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376A">
      <w:pPr>
        <w:pStyle w:val="printredaction-line"/>
        <w:divId w:val="671025856"/>
      </w:pPr>
      <w:r>
        <w:t>Редакция от 1 фев 2022</w:t>
      </w:r>
    </w:p>
    <w:p w:rsidR="00000000" w:rsidRDefault="001C376A">
      <w:pPr>
        <w:pStyle w:val="2"/>
        <w:divId w:val="671025856"/>
        <w:rPr>
          <w:rFonts w:eastAsia="Times New Roman"/>
        </w:rPr>
      </w:pPr>
      <w:r>
        <w:rPr>
          <w:rFonts w:eastAsia="Times New Roman"/>
        </w:rPr>
        <w:t>10 популярных вопросов экспертам в феврале</w:t>
      </w:r>
    </w:p>
    <w:p w:rsidR="00000000" w:rsidRDefault="001C376A">
      <w:pPr>
        <w:pStyle w:val="a3"/>
        <w:divId w:val="331186009"/>
      </w:pPr>
      <w:r>
        <w:rPr>
          <w:noProof/>
        </w:rPr>
        <w:drawing>
          <wp:inline distT="0" distB="0" distL="0" distR="0">
            <wp:extent cx="5810250" cy="1485900"/>
            <wp:effectExtent l="19050" t="0" r="0" b="0"/>
            <wp:docPr id="1" name="-14711764" descr="https://budget.1otruda.ru/system/content/image/79/1/-1471176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4711764" descr="https://budget.1otruda.ru/system/content/image/79/1/-14711764/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C376A">
      <w:pPr>
        <w:pStyle w:val="a3"/>
        <w:divId w:val="331186009"/>
      </w:pPr>
      <w:r>
        <w:br/>
      </w:r>
      <w:r>
        <w:t>В обзоре – ответы на самые популярные вопросы сервиса «</w:t>
      </w:r>
      <w:hyperlink r:id="rId5" w:anchor="/online-helper/" w:tooltip="" w:history="1">
        <w:r>
          <w:rPr>
            <w:rStyle w:val="a4"/>
          </w:rPr>
          <w:t>Экс</w:t>
        </w:r>
        <w:r>
          <w:rPr>
            <w:rStyle w:val="a4"/>
          </w:rPr>
          <w:t>пертная поддержка</w:t>
        </w:r>
      </w:hyperlink>
      <w:r>
        <w:t>»</w:t>
      </w:r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1. Когда провести внеплановый инструктаж по охране труда по новым инструкциям по охране труда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До 1 марта 2022 года</w:t>
      </w:r>
      <w:r>
        <w:t>.</w:t>
      </w:r>
    </w:p>
    <w:p w:rsidR="00000000" w:rsidRDefault="001C376A">
      <w:pPr>
        <w:pStyle w:val="a3"/>
        <w:divId w:val="331186009"/>
      </w:pPr>
      <w:r>
        <w:t>Проведите внеплановые инструктажи по изменениям до 1 марта 2022 года на основании</w:t>
      </w:r>
      <w:r>
        <w:t xml:space="preserve"> </w:t>
      </w:r>
      <w:hyperlink r:id="rId6" w:anchor="/document/99/901850788/XA00M922N3/" w:tgtFrame="_self" w:tooltip="" w:history="1">
        <w:r>
          <w:rPr>
            <w:rStyle w:val="a4"/>
          </w:rPr>
          <w:t>пункта 1.6 Порядка обучения № 1/29</w:t>
        </w:r>
      </w:hyperlink>
      <w:r>
        <w:t xml:space="preserve">. Так как допускать до работы необученных сотрудников нельзя </w:t>
      </w:r>
      <w:r>
        <w:t>(</w:t>
      </w:r>
      <w:hyperlink r:id="rId7" w:anchor="/document/99/901807667/XA00S3K2P6/" w:tgtFrame="_self" w:tooltip="" w:history="1">
        <w:r>
          <w:rPr>
            <w:rStyle w:val="a4"/>
          </w:rPr>
          <w:t>п. 3 ст. 5.27.1 КоАП</w:t>
        </w:r>
      </w:hyperlink>
      <w:r>
        <w:t>). Сейчас все НПА вступают в силу два раза в год – 1 марта и 1 сентября, а публикуют их официально за три месяца до этих дат. У работодателя есть три месяца, чтобы перестроить работы по новым правилам. Поэтому уже с 1 марта инспект</w:t>
      </w:r>
      <w:r>
        <w:t>оры ГИТ будут проверять, как работодатели обучили своих работников охране труда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материале –</w:t>
      </w:r>
      <w:r>
        <w:t xml:space="preserve"> </w:t>
      </w:r>
      <w:hyperlink r:id="rId8" w:anchor="/document/86/291255/" w:tgtFrame="_self" w:tooltip="" w:history="1">
        <w:r>
          <w:rPr>
            <w:rStyle w:val="a4"/>
          </w:rPr>
          <w:t>как провести внеплановый инструктаж по охране труда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2.</w:t>
      </w:r>
      <w:r>
        <w:rPr>
          <w:rStyle w:val="a6"/>
        </w:rPr>
        <w:t xml:space="preserve"> Можно ли работникам подрядной организации назначить компенсацию за вредность без спецоценки, если они работают у заказчика на рабочих местах с вредным классом условий труда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Нет, нельзя</w:t>
      </w:r>
      <w:r>
        <w:t>.</w:t>
      </w:r>
    </w:p>
    <w:p w:rsidR="00000000" w:rsidRDefault="001C376A">
      <w:pPr>
        <w:pStyle w:val="a3"/>
        <w:divId w:val="331186009"/>
      </w:pPr>
      <w:r>
        <w:t>Компенсации за вредность назначают в том случае, если по итогам спец</w:t>
      </w:r>
      <w:r>
        <w:t xml:space="preserve">оценки на рабочих местах установили вредный или опасный класс условий труда </w:t>
      </w:r>
      <w:r>
        <w:t>(</w:t>
      </w:r>
      <w:hyperlink r:id="rId9" w:anchor="/document/99/499067392/XA00MAG2N8/" w:tgtFrame="_self" w:tooltip="" w:history="1">
        <w:r>
          <w:rPr>
            <w:rStyle w:val="a4"/>
          </w:rPr>
          <w:t>подп. 6 п. 1 ст. 7 Закона от 28.12.2013 № 426-ФЗ</w:t>
        </w:r>
      </w:hyperlink>
      <w:r>
        <w:t>). Чтобы назначить работникам п</w:t>
      </w:r>
      <w:r>
        <w:t xml:space="preserve">одрядной организации компенсации, непосредственный работодатель должен провести спецоценку на рабочих местах своих работников </w:t>
      </w:r>
      <w:r>
        <w:t>(</w:t>
      </w:r>
      <w:hyperlink r:id="rId10" w:anchor="/document/99/542694318/ZA00M5Q2MU/" w:tgtFrame="_self" w:tooltip="" w:history="1">
        <w:r>
          <w:rPr>
            <w:rStyle w:val="a4"/>
          </w:rPr>
          <w:t>ст. 212 Т</w:t>
        </w:r>
        <w:r>
          <w:rPr>
            <w:rStyle w:val="a4"/>
          </w:rPr>
          <w:t>К</w:t>
        </w:r>
      </w:hyperlink>
      <w:r>
        <w:t>). То есть спецоцен</w:t>
      </w:r>
      <w:r>
        <w:t>ку проводит тот, с кем у сотрудников заключен трудовой договор. В этом случае использовать результаты спецоценки сторонней организации нельзя</w:t>
      </w:r>
      <w:r>
        <w:t>.</w:t>
      </w:r>
    </w:p>
    <w:p w:rsidR="00000000" w:rsidRDefault="001C376A">
      <w:pPr>
        <w:pStyle w:val="a3"/>
        <w:divId w:val="331186009"/>
      </w:pPr>
      <w:r>
        <w:lastRenderedPageBreak/>
        <w:t>Подробнее читайте в рекомендации –</w:t>
      </w:r>
      <w:r>
        <w:t xml:space="preserve"> </w:t>
      </w:r>
      <w:hyperlink r:id="rId11" w:anchor="/document/16/72640/" w:tgtFrame="_self" w:tooltip="" w:history="1">
        <w:r>
          <w:rPr>
            <w:rStyle w:val="a4"/>
          </w:rPr>
          <w:t>как организовать специальную оценку условий труда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3. Должно ли быть естественное освещение на офисных рабочих местах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Да, должно</w:t>
      </w:r>
      <w:r>
        <w:t>.</w:t>
      </w:r>
    </w:p>
    <w:p w:rsidR="00000000" w:rsidRDefault="001C376A">
      <w:pPr>
        <w:pStyle w:val="a3"/>
        <w:divId w:val="331186009"/>
      </w:pPr>
      <w:r>
        <w:t>В офисных помещениях обязательно нужно предусмотреть естественное освещение. Это указали в</w:t>
      </w:r>
      <w:r>
        <w:t> </w:t>
      </w:r>
      <w:hyperlink r:id="rId12" w:anchor="/document/99/573500115/XA00MDM2NC/" w:tgtFrame="_self" w:tooltip="" w:history="1">
        <w:r>
          <w:rPr>
            <w:rStyle w:val="a4"/>
          </w:rPr>
          <w:t>требованиях к освещению на рабочих местах и помещению</w:t>
        </w:r>
      </w:hyperlink>
      <w:r>
        <w:t>, утвержденных постановлением главного санитарного врача от 28.01.2021 № СанПиН 1.2.3685-21. Чтобы обеспечить естественное освещ</w:t>
      </w:r>
      <w:r>
        <w:t>ение, разместите офисные рабочие места в помещениях со световыми проемами, например, окнами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материале –</w:t>
      </w:r>
      <w:r>
        <w:t xml:space="preserve"> </w:t>
      </w:r>
      <w:hyperlink r:id="rId13" w:anchor="/document/86/416456/" w:tgtFrame="_self" w:tooltip="" w:history="1">
        <w:r>
          <w:rPr>
            <w:rStyle w:val="a4"/>
          </w:rPr>
          <w:t>какие требования к рабочему месту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4. Когда</w:t>
      </w:r>
      <w:r>
        <w:rPr>
          <w:rStyle w:val="a6"/>
        </w:rPr>
        <w:t xml:space="preserve"> пересмотреть и утвердить инструкции по охране труда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Пересмотрите и утвердите не позднее 1 марта 2022 года</w:t>
      </w:r>
      <w:r>
        <w:t>.</w:t>
      </w:r>
    </w:p>
    <w:p w:rsidR="00000000" w:rsidRDefault="001C376A">
      <w:pPr>
        <w:pStyle w:val="a3"/>
        <w:divId w:val="331186009"/>
      </w:pPr>
      <w:r>
        <w:t>Эксперты Системы рекомендуют пересмотреть и утвердить инструкции по охране труда до 1 марта 2022 года, а ввести в действие с 1 марта. При этом край</w:t>
      </w:r>
      <w:r>
        <w:t>ний срок, когда можно утвердить, – 1 марта. Дата ввода в действие ИОТ должна совпадать с началом действия</w:t>
      </w:r>
      <w:r>
        <w:t xml:space="preserve"> </w:t>
      </w:r>
      <w:hyperlink r:id="rId14" w:anchor="/document/99/727092794/XA00LUO2M6/" w:tgtFrame="_self" w:tooltip="" w:history="1">
        <w:r>
          <w:rPr>
            <w:rStyle w:val="a4"/>
          </w:rPr>
          <w:t>требований к инструкциям</w:t>
        </w:r>
      </w:hyperlink>
      <w:r>
        <w:t>.</w:t>
      </w:r>
    </w:p>
    <w:p w:rsidR="00000000" w:rsidRDefault="001C376A">
      <w:pPr>
        <w:pStyle w:val="a3"/>
        <w:divId w:val="331186009"/>
      </w:pPr>
      <w:r>
        <w:t xml:space="preserve">Сейчас все НПА вступают </w:t>
      </w:r>
      <w:r>
        <w:t>в силу два раза в год – 1 марта и 1 сентября, а публикуют их официально за три месяца до этих дат. У работодателя есть три месяца, чтобы пересмотреть инструкции по охране труда по новым правилам.</w:t>
      </w:r>
      <w:r>
        <w:t xml:space="preserve"> </w:t>
      </w:r>
      <w:hyperlink r:id="rId15" w:anchor="/document/99/727092794/" w:tgtFrame="_self" w:tooltip="" w:history="1">
        <w:r>
          <w:rPr>
            <w:rStyle w:val="a4"/>
          </w:rPr>
          <w:t>Требования к инструкциям по охране труда</w:t>
        </w:r>
      </w:hyperlink>
      <w:r>
        <w:t xml:space="preserve"> утвердили 29 ноября 2021 года</w:t>
      </w:r>
      <w:r>
        <w:t>.</w:t>
      </w:r>
    </w:p>
    <w:p w:rsidR="00000000" w:rsidRDefault="001C376A">
      <w:pPr>
        <w:pStyle w:val="a3"/>
        <w:divId w:val="331186009"/>
      </w:pPr>
      <w:r>
        <w:t>Такого мнения придерживается Минтруд в</w:t>
      </w:r>
      <w:r>
        <w:t> </w:t>
      </w:r>
      <w:hyperlink r:id="rId16" w:anchor="/document/97/493804/" w:tgtFrame="_self" w:tooltip="" w:history="1">
        <w:r>
          <w:rPr>
            <w:rStyle w:val="a4"/>
          </w:rPr>
          <w:t>письме от 25.01.2022 № </w:t>
        </w:r>
        <w:r>
          <w:rPr>
            <w:rStyle w:val="a4"/>
          </w:rPr>
          <w:t>15-2/ООГ-131</w:t>
        </w:r>
      </w:hyperlink>
      <w:r>
        <w:t>.</w:t>
      </w:r>
    </w:p>
    <w:p w:rsidR="00000000" w:rsidRDefault="001C376A">
      <w:pPr>
        <w:pStyle w:val="a3"/>
        <w:divId w:val="331186009"/>
      </w:pPr>
      <w:r>
        <w:t>Подробнее читайте в рекомендации –</w:t>
      </w:r>
      <w:r>
        <w:t xml:space="preserve"> </w:t>
      </w:r>
      <w:hyperlink r:id="rId17" w:anchor="/document/16/116592/" w:tgtFrame="_self" w:tooltip="" w:history="1">
        <w:r>
          <w:rPr>
            <w:rStyle w:val="a4"/>
          </w:rPr>
          <w:t>как пересмотреть инструкции по охране труда по новым правилам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5. Нужно ли аттестовывать СОТа по промбезопасности по но</w:t>
      </w:r>
      <w:r>
        <w:rPr>
          <w:rStyle w:val="a6"/>
        </w:rPr>
        <w:t>вому профстандарту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Нет, не нужно, если он не занимается промбезопасностью</w:t>
      </w:r>
      <w:r>
        <w:t>.</w:t>
      </w:r>
    </w:p>
    <w:p w:rsidR="00000000" w:rsidRDefault="001C376A">
      <w:pPr>
        <w:pStyle w:val="a3"/>
        <w:divId w:val="331186009"/>
      </w:pPr>
      <w:r>
        <w:t xml:space="preserve">По старому профстандарту СОТа нужно было аттестовывать, если у работодателя есть ОПО </w:t>
      </w:r>
      <w:r>
        <w:t>(</w:t>
      </w:r>
      <w:hyperlink r:id="rId18" w:anchor="/document/99/420215607/ZAP24K63FF/" w:tgtFrame="_self" w:tooltip="" w:history="1">
        <w:r>
          <w:rPr>
            <w:rStyle w:val="a4"/>
          </w:rPr>
          <w:t>п. 3.1 ч. 3 приказа Минтруда от 04.08.2014 № 524н</w:t>
        </w:r>
      </w:hyperlink>
      <w:r>
        <w:t xml:space="preserve">). В новом профстандарте убрали это требование. Сейчас аттестовывать СОТа не надо, если он не занимается, например, производственным контролем по промбезопасности </w:t>
      </w:r>
      <w:r>
        <w:t>(</w:t>
      </w:r>
      <w:hyperlink r:id="rId19" w:anchor="/document/99/563601743/XA00M2O2MP/" w:tgtFrame="_self" w:tooltip="" w:history="1">
        <w:r>
          <w:rPr>
            <w:rStyle w:val="a4"/>
          </w:rPr>
          <w:t>п. 2 постановления Правительства от 25.10.2019 № 1365</w:t>
        </w:r>
      </w:hyperlink>
      <w:r>
        <w:t>)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рекомендации –</w:t>
      </w:r>
      <w:r>
        <w:t> </w:t>
      </w:r>
      <w:hyperlink r:id="rId20" w:anchor="/document/16/76453/" w:tgtFrame="_self" w:tooltip="" w:history="1">
        <w:r>
          <w:rPr>
            <w:rStyle w:val="a4"/>
          </w:rPr>
          <w:t>какие требования к специалисту по охране труда по профстандарту</w:t>
        </w:r>
      </w:hyperlink>
      <w:r>
        <w:t>.</w:t>
      </w:r>
    </w:p>
    <w:p w:rsidR="00000000" w:rsidRDefault="001C376A">
      <w:pPr>
        <w:pStyle w:val="a3"/>
        <w:divId w:val="331186009"/>
      </w:pPr>
      <w:r>
        <w:lastRenderedPageBreak/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6. Будут ли действовать удостоверения по ПТМ после 1 марта 2022 года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Да, будут</w:t>
      </w:r>
      <w:r>
        <w:t>.</w:t>
      </w:r>
    </w:p>
    <w:p w:rsidR="00000000" w:rsidRDefault="001C376A">
      <w:pPr>
        <w:pStyle w:val="a3"/>
        <w:divId w:val="331186009"/>
      </w:pPr>
      <w:r>
        <w:t>Удостоверения по ПТМ будут действовать до срока, указанного в удостоверении. Это указали в</w:t>
      </w:r>
      <w:r>
        <w:t> </w:t>
      </w:r>
      <w:hyperlink r:id="rId21" w:anchor="/document/99/727122310/XA00M2O2MP/" w:tgtFrame="_self" w:tooltip="" w:history="1">
        <w:r>
          <w:rPr>
            <w:rStyle w:val="a4"/>
          </w:rPr>
          <w:t>пункте 5 </w:t>
        </w:r>
      </w:hyperlink>
      <w:r>
        <w:t>приказа МЧС от 18.11.2021 № 806. Поэтому после 1 марта 2022 года не нужно обучать сотрудников, если срок действия удостоверения не прошел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матер</w:t>
      </w:r>
      <w:r>
        <w:t>иале –</w:t>
      </w:r>
      <w:r>
        <w:t xml:space="preserve"> </w:t>
      </w:r>
      <w:hyperlink r:id="rId22" w:anchor="/document/16/115348/" w:tgtFrame="_self" w:tooltip="" w:history="1">
        <w:r>
          <w:rPr>
            <w:rStyle w:val="a4"/>
          </w:rPr>
          <w:t>как обучить пожарной безопасности по новым правилам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7. Нужно ли повторно подавать отчет ПЭК на бумажном носителе, если отчитаться в электронном виде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Нет, не ну</w:t>
      </w:r>
      <w:r>
        <w:t>жно</w:t>
      </w:r>
      <w:r>
        <w:t>.</w:t>
      </w:r>
    </w:p>
    <w:p w:rsidR="00000000" w:rsidRDefault="001C376A">
      <w:pPr>
        <w:pStyle w:val="a3"/>
        <w:divId w:val="331186009"/>
      </w:pPr>
      <w:r>
        <w:t>Сдать отчет по производственному экологическому контролю (ПЭК) можно либо на бумажном носителе, либо в электроном виде. Если передадите отчет на бумажном носителе, приложите к документам электронную версию отчета на магнитном носителе. Если в электрон</w:t>
      </w:r>
      <w:r>
        <w:t>ном виде – подпишите отчет ПЭК усиленной квалифицированной подписью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материале –</w:t>
      </w:r>
      <w:r>
        <w:t xml:space="preserve"> </w:t>
      </w:r>
      <w:hyperlink r:id="rId23" w:anchor="/document/86/390176/" w:tgtFrame="_self" w:tooltip="" w:history="1">
        <w:r>
          <w:rPr>
            <w:rStyle w:val="a4"/>
          </w:rPr>
          <w:t>как заполнить и сдать отчет о производственном экологическом контроле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8. Можно ли создать комиссию по проверке знаний требований охраны труда из работников по ГПХ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Нет, нельзя</w:t>
      </w:r>
      <w:r>
        <w:t>.</w:t>
      </w:r>
    </w:p>
    <w:p w:rsidR="00000000" w:rsidRDefault="001C376A">
      <w:pPr>
        <w:pStyle w:val="a3"/>
        <w:divId w:val="331186009"/>
      </w:pPr>
      <w:r>
        <w:t xml:space="preserve">Работодатель обязан создать комиссию по проверке знаний требований охраны труда из числа сотрудников организации </w:t>
      </w:r>
      <w:r>
        <w:t>(</w:t>
      </w:r>
      <w:hyperlink r:id="rId24" w:anchor="/document/99/901850788/XA00M9G2N4/" w:tgtFrame="_self" w:tooltip="" w:history="1">
        <w:r>
          <w:rPr>
            <w:rStyle w:val="a4"/>
          </w:rPr>
          <w:t>п. 3.4 Порядка обучения № 1/29</w:t>
        </w:r>
      </w:hyperlink>
      <w:r>
        <w:t>). Нельзя формировать комиссию из работников, не состоящих в трудовых отношениях с работодателем. Это требование будет действовать до 1 сентября 2022 года</w:t>
      </w:r>
      <w:r>
        <w:t>.</w:t>
      </w:r>
    </w:p>
    <w:p w:rsidR="00000000" w:rsidRDefault="001C376A">
      <w:pPr>
        <w:pStyle w:val="a3"/>
        <w:divId w:val="331186009"/>
      </w:pPr>
      <w:r>
        <w:t>С</w:t>
      </w:r>
      <w:r>
        <w:t xml:space="preserve"> 1 сентября 2022 года в комиссию можно будет включать сотрудников, проводящих обучение по охране труда, например, по ГПХ </w:t>
      </w:r>
      <w:r>
        <w:t>(</w:t>
      </w:r>
      <w:hyperlink r:id="rId25" w:anchor="/document/99/727688582/XA00M822N8/" w:tgtFrame="_self" w:tooltip="" w:history="1">
        <w:r>
          <w:rPr>
            <w:rStyle w:val="a4"/>
          </w:rPr>
          <w:t xml:space="preserve">п. 73 постановления Правительства </w:t>
        </w:r>
        <w:r>
          <w:rPr>
            <w:rStyle w:val="a4"/>
          </w:rPr>
          <w:t>от 24.12.2021 № 2464</w:t>
        </w:r>
      </w:hyperlink>
      <w:r>
        <w:t>). В этом случае сможете создать комиссию, где работодатель будет председателем комиссии, а два члена комиссии – работники по ГПХ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рекомендации –</w:t>
      </w:r>
      <w:r>
        <w:t xml:space="preserve"> </w:t>
      </w:r>
      <w:hyperlink r:id="rId26" w:anchor="/document/16/21969/" w:tgtFrame="_self" w:tooltip="" w:history="1">
        <w:r>
          <w:rPr>
            <w:rStyle w:val="a4"/>
          </w:rPr>
          <w:t>как создать комиссию по охране труда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9. Обязательно ли указывать в трудовом договоре сотрудников категорию риска по итогам оценки профрисков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lastRenderedPageBreak/>
        <w:t>Нет, не обязательно</w:t>
      </w:r>
      <w:r>
        <w:t>.</w:t>
      </w:r>
    </w:p>
    <w:p w:rsidR="00000000" w:rsidRDefault="001C376A">
      <w:pPr>
        <w:pStyle w:val="a3"/>
        <w:divId w:val="331186009"/>
      </w:pPr>
      <w:r>
        <w:t>Обязательные требования, которые нужно включить в трудовой договор, прописа</w:t>
      </w:r>
      <w:r>
        <w:t>ли в</w:t>
      </w:r>
      <w:r>
        <w:t> </w:t>
      </w:r>
      <w:hyperlink r:id="rId27" w:anchor="/document/99/542694318/ZA00ML22OF/" w:tgtFrame="_self" w:tooltip="" w:history="1">
        <w:r>
          <w:rPr>
            <w:rStyle w:val="a4"/>
          </w:rPr>
          <w:t>статье 57</w:t>
        </w:r>
      </w:hyperlink>
      <w:r>
        <w:t> ТК. В перечне нет информации о профрисках. При этом работодатель обязан ознакомить сотрудников с ними. Сделать это можно через инструктажи по</w:t>
      </w:r>
      <w:r>
        <w:t> охране труда. Включите информацию о профрисках в программу вводного и первичного инструктажей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633636284"/>
        </w:trPr>
        <w:tc>
          <w:tcPr>
            <w:tcW w:w="585" w:type="dxa"/>
            <w:hideMark/>
          </w:tcPr>
          <w:p w:rsidR="00000000" w:rsidRDefault="001C376A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2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1C376A">
            <w:pPr>
              <w:rPr>
                <w:rFonts w:eastAsia="Times New Roman"/>
              </w:rPr>
            </w:pPr>
            <w:hyperlink r:id="rId29" w:anchor="/document/118/28651/" w:tgtFrame="_self" w:tooltip="" w:history="1">
              <w:r>
                <w:rPr>
                  <w:rStyle w:val="a4"/>
                  <w:rFonts w:eastAsia="Times New Roman"/>
                </w:rPr>
                <w:t>Программа вводного инструктажа п</w:t>
              </w:r>
              <w:r>
                <w:rPr>
                  <w:rStyle w:val="a4"/>
                  <w:rFonts w:eastAsia="Times New Roman"/>
                </w:rPr>
                <w:t>о охране труда</w:t>
              </w:r>
            </w:hyperlink>
          </w:p>
        </w:tc>
      </w:tr>
    </w:tbl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782774553"/>
        </w:trPr>
        <w:tc>
          <w:tcPr>
            <w:tcW w:w="585" w:type="dxa"/>
            <w:hideMark/>
          </w:tcPr>
          <w:p w:rsidR="00000000" w:rsidRDefault="001C376A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3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1C376A">
            <w:pPr>
              <w:rPr>
                <w:rFonts w:eastAsia="Times New Roman"/>
              </w:rPr>
            </w:pPr>
            <w:hyperlink r:id="rId30" w:anchor="/document/118/28652/" w:tgtFrame="_self" w:tooltip="" w:history="1">
              <w:r>
                <w:rPr>
                  <w:rStyle w:val="a4"/>
                  <w:rFonts w:eastAsia="Times New Roman"/>
                </w:rPr>
                <w:t>Программа первичного инструктажа по охране труда на рабочем месте</w:t>
              </w:r>
            </w:hyperlink>
          </w:p>
        </w:tc>
      </w:tr>
    </w:tbl>
    <w:p w:rsidR="00000000" w:rsidRDefault="001C376A">
      <w:pPr>
        <w:pStyle w:val="a3"/>
        <w:divId w:val="331186009"/>
      </w:pPr>
      <w:r>
        <w:t>Подробнее читайте в материале –</w:t>
      </w:r>
      <w:r>
        <w:t xml:space="preserve"> </w:t>
      </w:r>
      <w:hyperlink r:id="rId31" w:anchor="/document/86/319448/" w:tgtFrame="_self" w:tooltip="" w:history="1">
        <w:r>
          <w:rPr>
            <w:rStyle w:val="a4"/>
          </w:rPr>
          <w:t>какие мероприятия провести по результатам оценки профессиональных рисков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r>
        <w:rPr>
          <w:rStyle w:val="a6"/>
        </w:rPr>
        <w:t>10. Нужно ли наносить на электропогрузчик надписи с регистрационным номером, грузоподъемностью и датой следующего испытания</w:t>
      </w:r>
      <w:r>
        <w:rPr>
          <w:rStyle w:val="a6"/>
        </w:rPr>
        <w:t>?</w:t>
      </w:r>
    </w:p>
    <w:p w:rsidR="00000000" w:rsidRDefault="001C376A">
      <w:pPr>
        <w:pStyle w:val="a3"/>
        <w:divId w:val="331186009"/>
      </w:pPr>
      <w:r>
        <w:t>Нет, не нужно</w:t>
      </w:r>
      <w:r>
        <w:t>.</w:t>
      </w:r>
    </w:p>
    <w:p w:rsidR="00000000" w:rsidRDefault="001C376A">
      <w:pPr>
        <w:pStyle w:val="a3"/>
        <w:divId w:val="331186009"/>
      </w:pPr>
      <w:r>
        <w:t>Тр</w:t>
      </w:r>
      <w:r>
        <w:t>ебования к надписям на электропогрузчик указали в межотраслевых правилах по охране труда при эксплуатации промтранспорта, который не действует с 1 января 2022 года. Сейчас действует требования к цвету окраски погрузчика. Цвет должен быть контрастным с цвет</w:t>
      </w:r>
      <w:r>
        <w:t>ом окружающих предметов. Такие требования указали в</w:t>
      </w:r>
      <w:r>
        <w:t> </w:t>
      </w:r>
      <w:hyperlink r:id="rId32" w:anchor="/document/99/573041261/XA00M9Q2NI/" w:tgtFrame="_self" w:tooltip="" w:history="1">
        <w:r>
          <w:rPr>
            <w:rStyle w:val="a4"/>
          </w:rPr>
          <w:t>пункте 75 </w:t>
        </w:r>
      </w:hyperlink>
      <w:r>
        <w:t>Правил по охране труда при эксплуатации промтранспорта, утвержденных приказом Минтруда от </w:t>
      </w:r>
      <w:r>
        <w:t>18.11.2020 № 814н</w:t>
      </w:r>
      <w:r>
        <w:t>.</w:t>
      </w:r>
    </w:p>
    <w:p w:rsidR="00000000" w:rsidRDefault="001C376A">
      <w:pPr>
        <w:pStyle w:val="a3"/>
        <w:divId w:val="331186009"/>
      </w:pPr>
      <w:r>
        <w:t>Подробнее читайте в рекомендации –</w:t>
      </w:r>
      <w:r>
        <w:t xml:space="preserve"> </w:t>
      </w:r>
      <w:hyperlink r:id="rId33" w:anchor="/document/16/74530/" w:tgtFrame="_self" w:tooltip="" w:history="1">
        <w:r>
          <w:rPr>
            <w:rStyle w:val="a4"/>
          </w:rPr>
          <w:t>как организовать безопасную эксплуатацию промышленного транспорта</w:t>
        </w:r>
      </w:hyperlink>
      <w:r>
        <w:t>.</w:t>
      </w:r>
    </w:p>
    <w:p w:rsidR="00000000" w:rsidRDefault="001C376A">
      <w:pPr>
        <w:pStyle w:val="a3"/>
        <w:divId w:val="331186009"/>
      </w:pPr>
      <w:r>
        <w:t> </w:t>
      </w:r>
    </w:p>
    <w:p w:rsidR="00000000" w:rsidRDefault="001C376A">
      <w:pPr>
        <w:pStyle w:val="a3"/>
        <w:divId w:val="331186009"/>
      </w:pPr>
      <w:hyperlink r:id="rId34" w:anchor="/document/184/63522/" w:tgtFrame="_self" w:tooltip="" w:history="1">
        <w:r>
          <w:rPr>
            <w:rStyle w:val="a4"/>
          </w:rPr>
          <w:t>10 популярных вопросов экспертам в январе</w:t>
        </w:r>
      </w:hyperlink>
    </w:p>
    <w:p w:rsidR="00000000" w:rsidRDefault="001C376A">
      <w:pPr>
        <w:pStyle w:val="a3"/>
        <w:divId w:val="331186009"/>
      </w:pPr>
      <w:r>
        <w:rPr>
          <w:noProof/>
          <w:color w:val="0000FF"/>
        </w:rPr>
        <w:drawing>
          <wp:inline distT="0" distB="0" distL="0" distR="0">
            <wp:extent cx="1714500" cy="1143000"/>
            <wp:effectExtent l="19050" t="0" r="0" b="0"/>
            <wp:docPr id="4" name="-14711765" descr="https://budget.1otruda.ru/system/content/image/79/1/-14711765/">
              <a:hlinkClick xmlns:a="http://schemas.openxmlformats.org/drawingml/2006/main" r:id="rId35" tgtFrame="&quot;_blank&quot;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4711765" descr="https://budget.1otruda.ru/system/content/image/79/1/-14711765/">
                      <a:hlinkClick r:id="rId35" tgtFrame="&quot;_blank&quot;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link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76A" w:rsidRDefault="001C376A">
      <w:pPr>
        <w:divId w:val="20386601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03.02.2022</w:t>
      </w:r>
    </w:p>
    <w:sectPr w:rsidR="001C3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FD7A55"/>
    <w:rsid w:val="001C376A"/>
    <w:rsid w:val="00E904DA"/>
    <w:rsid w:val="00FD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904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4D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025856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6009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660184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udget.1otruda.ru/" TargetMode="External"/><Relationship Id="rId34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33" Type="http://schemas.openxmlformats.org/officeDocument/2006/relationships/hyperlink" Target="https://budget.1otruda.ru/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29" Type="http://schemas.openxmlformats.org/officeDocument/2006/relationships/hyperlink" Target="https://budget.1otruda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32" Type="http://schemas.openxmlformats.org/officeDocument/2006/relationships/hyperlink" Target="https://budget.1otruda.ru/" TargetMode="External"/><Relationship Id="rId37" Type="http://schemas.openxmlformats.org/officeDocument/2006/relationships/fontTable" Target="fontTable.xml"/><Relationship Id="rId5" Type="http://schemas.openxmlformats.org/officeDocument/2006/relationships/hyperlink" Target="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image" Target="https://budget.1otruda.ru/system/content/image/79/1/-19193431/" TargetMode="External"/><Relationship Id="rId36" Type="http://schemas.openxmlformats.org/officeDocument/2006/relationships/image" Target="https://budget.1otruda.ru/system/content/image/79/1/-14711765/" TargetMode="Externa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31" Type="http://schemas.openxmlformats.org/officeDocument/2006/relationships/hyperlink" Target="https://budget.1otruda.ru/" TargetMode="External"/><Relationship Id="rId4" Type="http://schemas.openxmlformats.org/officeDocument/2006/relationships/image" Target="https://budget.1otruda.ru/system/content/image/79/1/-14711764/" TargetMode="Externa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hyperlink" Target="https://budget.1otruda.ru/" TargetMode="External"/><Relationship Id="rId35" Type="http://schemas.openxmlformats.org/officeDocument/2006/relationships/hyperlink" Target="/#/document/184/638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1418</Words>
  <Characters>8083</Characters>
  <Application>Microsoft Office Word</Application>
  <DocSecurity>0</DocSecurity>
  <Lines>67</Lines>
  <Paragraphs>18</Paragraphs>
  <ScaleCrop>false</ScaleCrop>
  <Company/>
  <LinksUpToDate>false</LinksUpToDate>
  <CharactersWithSpaces>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2022-02-03T05:30:00Z</dcterms:created>
  <dcterms:modified xsi:type="dcterms:W3CDTF">2022-02-03T05:30:00Z</dcterms:modified>
</cp:coreProperties>
</file>